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3">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4">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5">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completed October 2023</w:t>
            </w:r>
          </w:p>
        </w:tc>
        <w:tc>
          <w:tcPr>
            <w:vAlign w:val="top"/>
          </w:tcPr>
          <w:p w:rsidR="00000000" w:rsidDel="00000000" w:rsidP="00000000" w:rsidRDefault="00000000" w:rsidRPr="00000000" w14:paraId="00000007">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Karen Cookes</w:t>
            </w:r>
          </w:p>
        </w:tc>
        <w:tc>
          <w:tcPr>
            <w:vAlign w:val="top"/>
          </w:tcPr>
          <w:p w:rsidR="00000000" w:rsidDel="00000000" w:rsidP="00000000" w:rsidRDefault="00000000" w:rsidRPr="00000000" w14:paraId="00000008">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October 2024</w:t>
            </w:r>
          </w:p>
        </w:tc>
      </w:tr>
    </w:tbl>
    <w:p w:rsidR="00000000" w:rsidDel="00000000" w:rsidP="00000000" w:rsidRDefault="00000000" w:rsidRPr="00000000" w14:paraId="00000009">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1.2 Safeguarding children, young people and vulnerable adults</w:t>
      </w:r>
    </w:p>
    <w:p w:rsidR="00000000" w:rsidDel="00000000" w:rsidP="00000000" w:rsidRDefault="00000000" w:rsidRPr="00000000" w14:paraId="0000000B">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Policy statement</w:t>
      </w:r>
    </w:p>
    <w:p w:rsidR="00000000" w:rsidDel="00000000" w:rsidP="00000000" w:rsidRDefault="00000000" w:rsidRPr="00000000" w14:paraId="0000000D">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setting will work with children, parents and the community to ensure the rights and safety of children, young people and vulnerable adults and to give them the very best start in life. Our Safeguarding Policy is based on the three key commitments of the Pre-school Learning Alliance Safeguarding Children Policy.</w:t>
      </w:r>
    </w:p>
    <w:p w:rsidR="00000000" w:rsidDel="00000000" w:rsidP="00000000" w:rsidRDefault="00000000" w:rsidRPr="00000000" w14:paraId="0000000F">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Procedures</w:t>
      </w:r>
    </w:p>
    <w:p w:rsidR="00000000" w:rsidDel="00000000" w:rsidP="00000000" w:rsidRDefault="00000000" w:rsidRPr="00000000" w14:paraId="00000011">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carry out the following procedures to ensure we meet the three key commitments of the Alliance Safeguarding Children Policy.</w:t>
      </w:r>
    </w:p>
    <w:p w:rsidR="00000000" w:rsidDel="00000000" w:rsidP="00000000" w:rsidRDefault="00000000" w:rsidRPr="00000000" w14:paraId="00000013">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numPr>
          <w:ilvl w:val="0"/>
          <w:numId w:val="2"/>
        </w:numPr>
        <w:spacing w:line="360" w:lineRule="auto"/>
        <w:ind w:left="36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Key commitment 1</w:t>
      </w:r>
    </w:p>
    <w:p w:rsidR="00000000" w:rsidDel="00000000" w:rsidP="00000000" w:rsidRDefault="00000000" w:rsidRPr="00000000" w14:paraId="00000015">
      <w:pPr>
        <w:spacing w:line="36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committed to building a 'culture of safety' in which children, young people and vulnerable adults are protected from abuse and harm in all areas of our service delivery.</w:t>
      </w:r>
    </w:p>
    <w:p w:rsidR="00000000" w:rsidDel="00000000" w:rsidP="00000000" w:rsidRDefault="00000000" w:rsidRPr="00000000" w14:paraId="00000016">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7">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designated person who co-ordinates child, young person or vulnerable adult protection issues is:</w:t>
      </w:r>
    </w:p>
    <w:p w:rsidR="00000000" w:rsidDel="00000000" w:rsidP="00000000" w:rsidRDefault="00000000" w:rsidRPr="00000000" w14:paraId="00000018">
      <w:pPr>
        <w:pBdr>
          <w:bottom w:color="7030a0" w:space="1" w:sz="4" w:val="single"/>
        </w:pBdr>
        <w:spacing w:line="360" w:lineRule="auto"/>
        <w:ind w:left="36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Karen Cookes – Playgroup Manager</w:t>
      </w:r>
    </w:p>
    <w:p w:rsidR="00000000" w:rsidDel="00000000" w:rsidP="00000000" w:rsidRDefault="00000000" w:rsidRPr="00000000" w14:paraId="00000019">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setting is open and the designated person is not on site, a suitably trained deputy is available at all times for staff to discuss safeguarding concerns. The deputy designated person is: </w:t>
      </w:r>
    </w:p>
    <w:p w:rsidR="00000000" w:rsidDel="00000000" w:rsidP="00000000" w:rsidRDefault="00000000" w:rsidRPr="00000000" w14:paraId="0000001A">
      <w:pP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Karen Nichol – Playgroup Deputy</w:t>
      </w:r>
    </w:p>
    <w:p w:rsidR="00000000" w:rsidDel="00000000" w:rsidP="00000000" w:rsidRDefault="00000000" w:rsidRPr="00000000" w14:paraId="0000001B">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also a representative on the management committee who has been suitably trained in safeguarding. This person is:</w:t>
      </w:r>
    </w:p>
    <w:p w:rsidR="00000000" w:rsidDel="00000000" w:rsidP="00000000" w:rsidRDefault="00000000" w:rsidRPr="00000000" w14:paraId="0000001C">
      <w:pPr>
        <w:pBdr>
          <w:bottom w:color="7030a0" w:space="1" w:sz="4" w:val="single"/>
        </w:pBdr>
        <w:spacing w:line="360" w:lineRule="auto"/>
        <w:ind w:left="36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Chloe Marks – Committee Member</w:t>
      </w:r>
    </w:p>
    <w:p w:rsidR="00000000" w:rsidDel="00000000" w:rsidP="00000000" w:rsidRDefault="00000000" w:rsidRPr="00000000" w14:paraId="0000001D">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designated person and deputy ensure they have relevant links with statutory and voluntary organisations with regard to safeguarding.</w:t>
      </w:r>
    </w:p>
    <w:p w:rsidR="00000000" w:rsidDel="00000000" w:rsidP="00000000" w:rsidRDefault="00000000" w:rsidRPr="00000000" w14:paraId="0000001E">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people named above understand GSCP safeguarding procedures, attend relevant safeguarding training at least every 2 years and refresh their knowledge of safeguarding annually.</w:t>
      </w:r>
    </w:p>
    <w:p w:rsidR="00000000" w:rsidDel="00000000" w:rsidP="00000000" w:rsidRDefault="00000000" w:rsidRPr="00000000" w14:paraId="0000001F">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all staff are trained to understand our safeguarding policies and procedures and that parents are made aware of them too.</w:t>
      </w:r>
    </w:p>
    <w:p w:rsidR="00000000" w:rsidDel="00000000" w:rsidP="00000000" w:rsidRDefault="00000000" w:rsidRPr="00000000" w14:paraId="00000020">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have an up-to-date knowledge of safeguarding issues, are alert to the potential indicators of abuse, and neglect and understand their professional duty to ensure safeguarding concerns are reported to the local authority children’s social care team or the NSPCC. They receive updates of safeguarding at least annually.</w:t>
      </w:r>
    </w:p>
    <w:p w:rsidR="00000000" w:rsidDel="00000000" w:rsidP="00000000" w:rsidRDefault="00000000" w:rsidRPr="00000000" w14:paraId="00000021">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are confident to ask questions in relation to any safeguarding concerns and know not to just take things at face value but can be respectfully sceptical.</w:t>
      </w:r>
    </w:p>
    <w:p w:rsidR="00000000" w:rsidDel="00000000" w:rsidP="00000000" w:rsidRDefault="00000000" w:rsidRPr="00000000" w14:paraId="00000022">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understand the principles of early help (as defined in Working Together to Safeguard Children, 2018) and are able to identify those children and families who may be in need of early help and enable them to access it. </w:t>
      </w:r>
    </w:p>
    <w:p w:rsidR="00000000" w:rsidDel="00000000" w:rsidP="00000000" w:rsidRDefault="00000000" w:rsidRPr="00000000" w14:paraId="00000023">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understand the thresholds of significant harm and understand how to access services for families, including for those families who are below the threshold for significant harm, according to arrangements published by the LSP</w:t>
      </w:r>
    </w:p>
    <w:p w:rsidR="00000000" w:rsidDel="00000000" w:rsidP="00000000" w:rsidRDefault="00000000" w:rsidRPr="00000000" w14:paraId="00000024">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understand their responsibilities 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rsidR="00000000" w:rsidDel="00000000" w:rsidP="00000000" w:rsidRDefault="00000000" w:rsidRPr="00000000" w14:paraId="00000025">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support families to receive appropriate early help by sharing information with other agencies in accordance with statutory requirements and legislation.</w:t>
      </w:r>
    </w:p>
    <w:p w:rsidR="00000000" w:rsidDel="00000000" w:rsidP="00000000" w:rsidRDefault="00000000" w:rsidRPr="00000000" w14:paraId="00000026">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be transparent about how we lawfully process data.</w:t>
      </w:r>
    </w:p>
    <w:p w:rsidR="00000000" w:rsidDel="00000000" w:rsidP="00000000" w:rsidRDefault="00000000" w:rsidRPr="00000000" w14:paraId="00000027">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understand how to escalate their concerns in the event that they feel either the local authority and/or their own organisation has not acted adequately to safeguard.</w:t>
      </w:r>
    </w:p>
    <w:p w:rsidR="00000000" w:rsidDel="00000000" w:rsidP="00000000" w:rsidRDefault="00000000" w:rsidRPr="00000000" w14:paraId="00000028">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understand what the organisation expects of them in terms of their required behaviour and conduct and follow our policies and procedures on positive behaviour, online safety, including use of mobile phones, whistleblowing and dignity at work.</w:t>
      </w:r>
    </w:p>
    <w:p w:rsidR="00000000" w:rsidDel="00000000" w:rsidP="00000000" w:rsidRDefault="00000000" w:rsidRPr="00000000" w14:paraId="00000029">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have a key worker to build up a relationship with and are supported to articulate any worries, concerns or complaints that they may have in an age appropriate way.</w:t>
      </w:r>
    </w:p>
    <w:p w:rsidR="00000000" w:rsidDel="00000000" w:rsidP="00000000" w:rsidRDefault="00000000" w:rsidRPr="00000000" w14:paraId="0000002A">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understand our policy on promoting positive behaviour and follow it in relation to children showing aggression towards other children.</w:t>
      </w:r>
    </w:p>
    <w:p w:rsidR="00000000" w:rsidDel="00000000" w:rsidP="00000000" w:rsidRDefault="00000000" w:rsidRPr="00000000" w14:paraId="0000002B">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Adequate and appropriate staffing resources are provided to meet the needs of children.</w:t>
      </w:r>
    </w:p>
    <w:p w:rsidR="00000000" w:rsidDel="00000000" w:rsidP="00000000" w:rsidRDefault="00000000" w:rsidRPr="00000000" w14:paraId="0000002C">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Applicants for posts within the setting are clearly informed that the positions are exempt from the Rehabilitation of Offenders Act 1974.</w:t>
      </w:r>
    </w:p>
    <w:p w:rsidR="00000000" w:rsidDel="00000000" w:rsidP="00000000" w:rsidRDefault="00000000" w:rsidRPr="00000000" w14:paraId="0000002D">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Enhanced criminal records and barred lists checks and other suitability checks are carried out for staff and volunteers prior to their post being confirmed, to ensure that no disqualified person or unsuitable person works at the setting or has access to the children.</w:t>
      </w:r>
    </w:p>
    <w:p w:rsidR="00000000" w:rsidDel="00000000" w:rsidP="00000000" w:rsidRDefault="00000000" w:rsidRPr="00000000" w14:paraId="0000002E">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applications are rejected based on information disclosed, applicants have the right to know and to challenge incorrect information.</w:t>
      </w:r>
    </w:p>
    <w:p w:rsidR="00000000" w:rsidDel="00000000" w:rsidP="00000000" w:rsidRDefault="00000000" w:rsidRPr="00000000" w14:paraId="0000002F">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Enhanced criminal records and barred lists checks are carried out on anyone living or working on the premises.</w:t>
      </w:r>
    </w:p>
    <w:p w:rsidR="00000000" w:rsidDel="00000000" w:rsidP="00000000" w:rsidRDefault="00000000" w:rsidRPr="00000000" w14:paraId="00000030">
      <w:pPr>
        <w:spacing w:line="360" w:lineRule="auto"/>
        <w:ind w:left="360"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Volunteers must</w:t>
      </w:r>
    </w:p>
    <w:p w:rsidR="00000000" w:rsidDel="00000000" w:rsidP="00000000" w:rsidRDefault="00000000" w:rsidRPr="00000000" w14:paraId="00000031">
      <w:pPr>
        <w:numPr>
          <w:ilvl w:val="2"/>
          <w:numId w:val="3"/>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aged 17 or over</w:t>
      </w:r>
    </w:p>
    <w:p w:rsidR="00000000" w:rsidDel="00000000" w:rsidP="00000000" w:rsidRDefault="00000000" w:rsidRPr="00000000" w14:paraId="00000032">
      <w:pPr>
        <w:numPr>
          <w:ilvl w:val="2"/>
          <w:numId w:val="3"/>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considered competent and reliable</w:t>
      </w:r>
    </w:p>
    <w:p w:rsidR="00000000" w:rsidDel="00000000" w:rsidP="00000000" w:rsidRDefault="00000000" w:rsidRPr="00000000" w14:paraId="00000033">
      <w:pPr>
        <w:numPr>
          <w:ilvl w:val="2"/>
          <w:numId w:val="3"/>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 a robust induction and regular supervisory meetings</w:t>
      </w:r>
    </w:p>
    <w:p w:rsidR="00000000" w:rsidDel="00000000" w:rsidP="00000000" w:rsidRDefault="00000000" w:rsidRPr="00000000" w14:paraId="00000034">
      <w:pPr>
        <w:numPr>
          <w:ilvl w:val="2"/>
          <w:numId w:val="3"/>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familiar with all the setting policies and procedures</w:t>
      </w:r>
    </w:p>
    <w:p w:rsidR="00000000" w:rsidDel="00000000" w:rsidP="00000000" w:rsidRDefault="00000000" w:rsidRPr="00000000" w14:paraId="00000035">
      <w:pPr>
        <w:numPr>
          <w:ilvl w:val="2"/>
          <w:numId w:val="3"/>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fully checked for suitability if they are to have unsupervised access to the children at any time.</w:t>
      </w:r>
    </w:p>
    <w:p w:rsidR="00000000" w:rsidDel="00000000" w:rsidP="00000000" w:rsidRDefault="00000000" w:rsidRPr="00000000" w14:paraId="00000036">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is recorded about staff qualifications, and the identity checks and vetting processes that have been completed including:</w:t>
      </w:r>
    </w:p>
    <w:p w:rsidR="00000000" w:rsidDel="00000000" w:rsidP="00000000" w:rsidRDefault="00000000" w:rsidRPr="00000000" w14:paraId="00000038">
      <w:pPr>
        <w:numPr>
          <w:ilvl w:val="0"/>
          <w:numId w:val="4"/>
        </w:numPr>
        <w:spacing w:line="360" w:lineRule="auto"/>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criminal records disclosure reference number;</w:t>
      </w:r>
    </w:p>
    <w:p w:rsidR="00000000" w:rsidDel="00000000" w:rsidP="00000000" w:rsidRDefault="00000000" w:rsidRPr="00000000" w14:paraId="00000039">
      <w:pPr>
        <w:numPr>
          <w:ilvl w:val="0"/>
          <w:numId w:val="4"/>
        </w:numPr>
        <w:spacing w:line="360" w:lineRule="auto"/>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certificate of good conduct or equivalent where a UK DBS check is not appropriate,</w:t>
      </w:r>
    </w:p>
    <w:p w:rsidR="00000000" w:rsidDel="00000000" w:rsidP="00000000" w:rsidRDefault="00000000" w:rsidRPr="00000000" w14:paraId="0000003A">
      <w:pPr>
        <w:numPr>
          <w:ilvl w:val="0"/>
          <w:numId w:val="4"/>
        </w:numPr>
        <w:spacing w:line="360" w:lineRule="auto"/>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 the disclosure was obtained; and</w:t>
      </w:r>
    </w:p>
    <w:p w:rsidR="00000000" w:rsidDel="00000000" w:rsidP="00000000" w:rsidRDefault="00000000" w:rsidRPr="00000000" w14:paraId="0000003B">
      <w:pPr>
        <w:numPr>
          <w:ilvl w:val="0"/>
          <w:numId w:val="4"/>
        </w:numPr>
        <w:spacing w:line="360" w:lineRule="auto"/>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details of who obtained it.</w:t>
      </w:r>
    </w:p>
    <w:p w:rsidR="00000000" w:rsidDel="00000000" w:rsidP="00000000" w:rsidRDefault="00000000" w:rsidRPr="00000000" w14:paraId="0000003C">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and volunteers are informed that they are expected to disclose any convictions, cautions, court orders or reprimands and warnings which may affect their suitability to work with children (whether received before or during their employment with us).</w:t>
      </w:r>
    </w:p>
    <w:p w:rsidR="00000000" w:rsidDel="00000000" w:rsidP="00000000" w:rsidRDefault="00000000" w:rsidRPr="00000000" w14:paraId="0000003D">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31 August 2018, staff and volunteers in childcare settings that are not based on domestic premises are not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 For childminders and childcare provided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Childcare Disqualification and Childcare Regulations 2018, and Disqualification under the Childcare Act guidance effective from 31 August 2018. </w:t>
      </w:r>
    </w:p>
    <w:p w:rsidR="00000000" w:rsidDel="00000000" w:rsidP="00000000" w:rsidRDefault="00000000" w:rsidRPr="00000000" w14:paraId="0000003E">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receive regular supervision, which includes discussion of any safeguarding issues, and their performance and learning needs are reviewed regularly</w:t>
      </w:r>
    </w:p>
    <w:p w:rsidR="00000000" w:rsidDel="00000000" w:rsidP="00000000" w:rsidRDefault="00000000" w:rsidRPr="00000000" w14:paraId="0000003F">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induction and supervision, staff are provided with clear expectations in relation to their behaviour.</w:t>
      </w:r>
    </w:p>
    <w:p w:rsidR="00000000" w:rsidDel="00000000" w:rsidP="00000000" w:rsidRDefault="00000000" w:rsidRPr="00000000" w14:paraId="00000040">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notify the Disclosure and Barring Service of any person who is dismissed from our employment, or resigns in circumstances that would otherwise have led to dismissal for reasons of a child protection concern.</w:t>
      </w:r>
    </w:p>
    <w:p w:rsidR="00000000" w:rsidDel="00000000" w:rsidP="00000000" w:rsidRDefault="00000000" w:rsidRPr="00000000" w14:paraId="00000041">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Procedures are in place to record the details of visitors to the setting.</w:t>
      </w:r>
    </w:p>
    <w:p w:rsidR="00000000" w:rsidDel="00000000" w:rsidP="00000000" w:rsidRDefault="00000000" w:rsidRPr="00000000" w14:paraId="00000042">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Security steps are taken to ensure that we have control over who comes into the setting so that no unauthorised person has unsupervised access to the children.</w:t>
      </w:r>
    </w:p>
    <w:p w:rsidR="00000000" w:rsidDel="00000000" w:rsidP="00000000" w:rsidRDefault="00000000" w:rsidRPr="00000000" w14:paraId="00000043">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Steps are taken to ensure children are not photographed or filmed on video for any other purpose than to record their development or their participation in events organised by us. Parents sign a consent form and have access to records holding visual images of their child. Staff do not use personal cameras or personal filming equipment to record images</w:t>
      </w:r>
    </w:p>
    <w:p w:rsidR="00000000" w:rsidDel="00000000" w:rsidP="00000000" w:rsidRDefault="00000000" w:rsidRPr="00000000" w14:paraId="00000044">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personal information is held securely and in line with data protection requirements and guidance from the ICO.</w:t>
      </w:r>
    </w:p>
    <w:p w:rsidR="00000000" w:rsidDel="00000000" w:rsidP="00000000" w:rsidRDefault="00000000" w:rsidRPr="00000000" w14:paraId="00000045">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mobile phones are not used where children are present</w:t>
      </w:r>
    </w:p>
    <w:p w:rsidR="00000000" w:rsidDel="00000000" w:rsidP="00000000" w:rsidRDefault="00000000" w:rsidRPr="00000000" w14:paraId="00000046">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designated person in the setting has responsibility for ensuring that there is an adequate online safety policy in place.</w:t>
      </w:r>
    </w:p>
    <w:p w:rsidR="00000000" w:rsidDel="00000000" w:rsidP="00000000" w:rsidRDefault="00000000" w:rsidRPr="00000000" w14:paraId="00000047">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keep a written record of all complaints and concerns including details of how they were responded to.</w:t>
      </w:r>
    </w:p>
    <w:p w:rsidR="00000000" w:rsidDel="00000000" w:rsidP="00000000" w:rsidRDefault="00000000" w:rsidRPr="00000000" w14:paraId="00000048">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robust risk assessments are completed, that they are seen and signed by all relevant staff and that they are regularly reviewed and updated, in line with our health and safety policy.</w:t>
      </w:r>
    </w:p>
    <w:p w:rsidR="00000000" w:rsidDel="00000000" w:rsidP="00000000" w:rsidRDefault="00000000" w:rsidRPr="00000000" w14:paraId="00000049">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designated officer will support the designated person to undertake their role adequately and offer advice, guidance, supervision and support.</w:t>
      </w:r>
    </w:p>
    <w:p w:rsidR="00000000" w:rsidDel="00000000" w:rsidP="00000000" w:rsidRDefault="00000000" w:rsidRPr="00000000" w14:paraId="0000004A">
      <w:pPr>
        <w:numPr>
          <w:ilvl w:val="1"/>
          <w:numId w:val="2"/>
        </w:numPr>
        <w:spacing w:line="3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designated person will inform the designated officer at the first opportunity of every significant safeguarding concern, however this should not delay any referrals being made to the children’s social worker services, the LADO, Ofsted or Riddor.</w:t>
      </w:r>
    </w:p>
    <w:p w:rsidR="00000000" w:rsidDel="00000000" w:rsidP="00000000" w:rsidRDefault="00000000" w:rsidRPr="00000000" w14:paraId="0000004B">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numPr>
          <w:ilvl w:val="0"/>
          <w:numId w:val="2"/>
        </w:numPr>
        <w:spacing w:line="360" w:lineRule="auto"/>
        <w:ind w:left="360" w:hanging="360"/>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Key commitment 2</w:t>
      </w:r>
      <w:r w:rsidDel="00000000" w:rsidR="00000000" w:rsidRPr="00000000">
        <w:rPr>
          <w:rtl w:val="0"/>
        </w:rPr>
      </w:r>
    </w:p>
    <w:p w:rsidR="00000000" w:rsidDel="00000000" w:rsidP="00000000" w:rsidRDefault="00000000" w:rsidRPr="00000000" w14:paraId="0000004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committed to responding promptly and appropriately to all incidents, allegations or concerns of abuse that may occur and to work with statutory agencies in accordance with the procedures that are set down in 'What to do if you’re worried a child is being abused' (HMG 2015) and ‘No Secrets’ (DoH 2015). </w:t>
      </w:r>
    </w:p>
    <w:p w:rsidR="00000000" w:rsidDel="00000000" w:rsidP="00000000" w:rsidRDefault="00000000" w:rsidRPr="00000000" w14:paraId="0000004E">
      <w:pPr>
        <w:shd w:fill="ffffff" w:val="clea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Responding to suspicions of abuse</w:t>
      </w:r>
    </w:p>
    <w:p w:rsidR="00000000" w:rsidDel="00000000" w:rsidP="00000000" w:rsidRDefault="00000000" w:rsidRPr="00000000" w14:paraId="00000050">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We acknowledge that abuse of children can take different forms - physical, emotional, and sexual, as well as neglect.</w:t>
      </w:r>
    </w:p>
    <w:p w:rsidR="00000000" w:rsidDel="00000000" w:rsidP="00000000" w:rsidRDefault="00000000" w:rsidRPr="00000000" w14:paraId="00000051">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all staff have an understanding of the additional vulnerabilities that arise from inequalities of race, gender, disability, language, religion, sexual orientation or culture and that these receive full consideration in relation to child, young person or vulnerable adult protection.</w:t>
      </w:r>
    </w:p>
    <w:p w:rsidR="00000000" w:rsidDel="00000000" w:rsidP="00000000" w:rsidRDefault="00000000" w:rsidRPr="00000000" w14:paraId="00000052">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children are suffering from physical, sexual or emotional abuse, or experiencing neglect, this may be demonstrated through:</w:t>
      </w:r>
    </w:p>
    <w:p w:rsidR="00000000" w:rsidDel="00000000" w:rsidP="00000000" w:rsidRDefault="00000000" w:rsidRPr="00000000" w14:paraId="00000053">
      <w:pPr>
        <w:numPr>
          <w:ilvl w:val="0"/>
          <w:numId w:val="6"/>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significant changes in their behaviour;</w:t>
      </w:r>
    </w:p>
    <w:p w:rsidR="00000000" w:rsidDel="00000000" w:rsidP="00000000" w:rsidRDefault="00000000" w:rsidRPr="00000000" w14:paraId="00000054">
      <w:pPr>
        <w:numPr>
          <w:ilvl w:val="0"/>
          <w:numId w:val="6"/>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deterioration in their general well-being;</w:t>
      </w:r>
    </w:p>
    <w:p w:rsidR="00000000" w:rsidDel="00000000" w:rsidP="00000000" w:rsidRDefault="00000000" w:rsidRPr="00000000" w14:paraId="00000055">
      <w:pPr>
        <w:numPr>
          <w:ilvl w:val="0"/>
          <w:numId w:val="6"/>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their comments which may give cause for concern, or the things they say (direct or indirect </w:t>
      </w:r>
    </w:p>
    <w:p w:rsidR="00000000" w:rsidDel="00000000" w:rsidP="00000000" w:rsidRDefault="00000000" w:rsidRPr="00000000" w14:paraId="00000056">
      <w:pPr>
        <w:numPr>
          <w:ilvl w:val="0"/>
          <w:numId w:val="6"/>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disclosure);</w:t>
      </w:r>
    </w:p>
    <w:p w:rsidR="00000000" w:rsidDel="00000000" w:rsidP="00000000" w:rsidRDefault="00000000" w:rsidRPr="00000000" w14:paraId="00000057">
      <w:pPr>
        <w:numPr>
          <w:ilvl w:val="0"/>
          <w:numId w:val="6"/>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changes in their appearance, their behaviour, or their play;</w:t>
      </w:r>
    </w:p>
    <w:p w:rsidR="00000000" w:rsidDel="00000000" w:rsidP="00000000" w:rsidRDefault="00000000" w:rsidRPr="00000000" w14:paraId="00000058">
      <w:pPr>
        <w:numPr>
          <w:ilvl w:val="0"/>
          <w:numId w:val="6"/>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unexplained bruising, marks or signs of possible abuse or neglect; and</w:t>
      </w:r>
    </w:p>
    <w:p w:rsidR="00000000" w:rsidDel="00000000" w:rsidP="00000000" w:rsidRDefault="00000000" w:rsidRPr="00000000" w14:paraId="00000059">
      <w:pPr>
        <w:numPr>
          <w:ilvl w:val="0"/>
          <w:numId w:val="6"/>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reason to suspect neglect or abuse outside the setting.</w:t>
      </w:r>
    </w:p>
    <w:p w:rsidR="00000000" w:rsidDel="00000000" w:rsidP="00000000" w:rsidRDefault="00000000" w:rsidRPr="00000000" w14:paraId="0000005A">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understand how to identify children who may be in need of early help, how to access services for them</w:t>
      </w:r>
    </w:p>
    <w:p w:rsidR="00000000" w:rsidDel="00000000" w:rsidP="00000000" w:rsidRDefault="00000000" w:rsidRPr="00000000" w14:paraId="0000005B">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We understand that we should refer a child who meets the s17 Children Act 1989 child in need definition to local authority children’s social work services</w:t>
      </w:r>
    </w:p>
    <w:p w:rsidR="00000000" w:rsidDel="00000000" w:rsidP="00000000" w:rsidRDefault="00000000" w:rsidRPr="00000000" w14:paraId="0000005C">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aware of the hidden harm agenda concerning parents with drug and alcohol problems and consider other factors affecting parental capacity and risk such as social exclusion, domestic violence, radicalisation, mental or physical illness and parents learning disability.</w:t>
      </w:r>
    </w:p>
    <w:p w:rsidR="00000000" w:rsidDel="00000000" w:rsidP="00000000" w:rsidRDefault="00000000" w:rsidRPr="00000000" w14:paraId="0000005D">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aware that children’s vulnerability is potentially increased when they are privately fostered and when we know that a child is being cared for under a private fostering arrangement, we inform our local authority children’s social care department.</w:t>
      </w:r>
    </w:p>
    <w:p w:rsidR="00000000" w:rsidDel="00000000" w:rsidP="00000000" w:rsidRDefault="00000000" w:rsidRPr="00000000" w14:paraId="0000005E">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aware of other factors that affect children’s vulnerability that may affect, or may have affected, children and young people using our provision, such as abuse of children that have special educational needs and/or disabilities; fabricated or induced illness; child abuse linked to beliefs in spirit possession; sexual exploitation of children, including through internet abuse; Female Genital Mutilation and radicalisation or extremism.</w:t>
      </w:r>
    </w:p>
    <w:p w:rsidR="00000000" w:rsidDel="00000000" w:rsidP="00000000" w:rsidRDefault="00000000" w:rsidRPr="00000000" w14:paraId="0000005F">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radicalisation and extremism, we follow the Prevent Duty guidance for England and Wales published by the Home Office and LSP procedures on responding to radicalisation.</w:t>
      </w:r>
    </w:p>
    <w:p w:rsidR="00000000" w:rsidDel="00000000" w:rsidP="00000000" w:rsidRDefault="00000000" w:rsidRPr="00000000" w14:paraId="00000060">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designated person completed relevant training where available to ensure that they are familiar with the local protocol and procedures for concerns about radicalisation.</w:t>
      </w:r>
    </w:p>
    <w:p w:rsidR="00000000" w:rsidDel="00000000" w:rsidP="00000000" w:rsidRDefault="00000000" w:rsidRPr="00000000" w14:paraId="00000061">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aware of the mandatory duty that applies to teachers and hearth workers to report cases of FGM to the police</w:t>
      </w:r>
    </w:p>
    <w:p w:rsidR="00000000" w:rsidDel="00000000" w:rsidP="00000000" w:rsidRDefault="00000000" w:rsidRPr="00000000" w14:paraId="00000062">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p>
    <w:p w:rsidR="00000000" w:rsidDel="00000000" w:rsidP="00000000" w:rsidRDefault="00000000" w:rsidRPr="00000000" w14:paraId="00000063">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we believe that a child in our care or that is known to us may be affected by any of these factors, we follow the procedures below for reporting child protection and child in need concerns and we will follow the local procedures as published by the local safeguarding partners. </w:t>
      </w:r>
    </w:p>
    <w:p w:rsidR="00000000" w:rsidDel="00000000" w:rsidP="00000000" w:rsidRDefault="00000000" w:rsidRPr="00000000" w14:paraId="00000064">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rsidR="00000000" w:rsidDel="00000000" w:rsidP="00000000" w:rsidRDefault="00000000" w:rsidRPr="00000000" w14:paraId="00000065">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a staff member or volunteer is unhappy with the decision made of the designated person in relation to whether to make a safeguarding referral they must follow escalation procedures.</w:t>
      </w:r>
    </w:p>
    <w:p w:rsidR="00000000" w:rsidDel="00000000" w:rsidP="00000000" w:rsidRDefault="00000000" w:rsidRPr="00000000" w14:paraId="00000066">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refer concerns to the local authority children’s social care department and co-operate fully in any subsequent investigation. NB In some cases this may mean the police or another agency identified by the Local Safeguarding Partners</w:t>
      </w:r>
    </w:p>
    <w:p w:rsidR="00000000" w:rsidDel="00000000" w:rsidP="00000000" w:rsidRDefault="00000000" w:rsidRPr="00000000" w14:paraId="00000067">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take care not to influence the outcome either through the way we speak to children or by asking questions of children (although we may check out/clarify the details of what we think they have told us with them).</w:t>
      </w:r>
    </w:p>
    <w:p w:rsidR="00000000" w:rsidDel="00000000" w:rsidP="00000000" w:rsidRDefault="00000000" w:rsidRPr="00000000" w14:paraId="00000068">
      <w:pPr>
        <w:numPr>
          <w:ilvl w:val="2"/>
          <w:numId w:val="2"/>
        </w:numPr>
        <w:spacing w:line="360" w:lineRule="auto"/>
        <w:ind w:left="720" w:hanging="72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r w:rsidDel="00000000" w:rsidR="00000000" w:rsidRPr="00000000">
        <w:rPr>
          <w:rtl w:val="0"/>
        </w:rPr>
      </w:r>
    </w:p>
    <w:p w:rsidR="00000000" w:rsidDel="00000000" w:rsidP="00000000" w:rsidRDefault="00000000" w:rsidRPr="00000000" w14:paraId="00000069">
      <w:pPr>
        <w:numPr>
          <w:ilvl w:val="2"/>
          <w:numId w:val="2"/>
        </w:numPr>
        <w:spacing w:line="360" w:lineRule="auto"/>
        <w:ind w:left="720" w:hanging="72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All staff are also aware that adults can also be vulnerable and know how to refer adults who are in need of community care services.</w:t>
      </w:r>
      <w:r w:rsidDel="00000000" w:rsidR="00000000" w:rsidRPr="00000000">
        <w:rPr>
          <w:rtl w:val="0"/>
        </w:rPr>
      </w:r>
    </w:p>
    <w:p w:rsidR="00000000" w:rsidDel="00000000" w:rsidP="00000000" w:rsidRDefault="00000000" w:rsidRPr="00000000" w14:paraId="0000006A">
      <w:pPr>
        <w:numPr>
          <w:ilvl w:val="2"/>
          <w:numId w:val="2"/>
        </w:numPr>
        <w:spacing w:line="360" w:lineRule="auto"/>
        <w:ind w:left="720" w:hanging="72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We have a whistle blowing policy in place.</w:t>
      </w:r>
      <w:r w:rsidDel="00000000" w:rsidR="00000000" w:rsidRPr="00000000">
        <w:rPr>
          <w:rtl w:val="0"/>
        </w:rPr>
      </w:r>
    </w:p>
    <w:p w:rsidR="00000000" w:rsidDel="00000000" w:rsidP="00000000" w:rsidRDefault="00000000" w:rsidRPr="00000000" w14:paraId="0000006B">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Staff/volunteers know they can contact the organisation public concern at work for advice relating to whistleblowing.  If they feel that the organisation has not acted adequately in relation to safeguarding they can contact the NSPCC whistleblowing helpline.</w:t>
      </w:r>
    </w:p>
    <w:p w:rsidR="00000000" w:rsidDel="00000000" w:rsidP="00000000" w:rsidRDefault="00000000" w:rsidRPr="00000000" w14:paraId="0000006C">
      <w:pPr>
        <w:spacing w:line="360" w:lineRule="auto"/>
        <w:ind w:left="360" w:hanging="36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D">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Recording suspicions of abuse and disclosures</w:t>
      </w:r>
    </w:p>
    <w:p w:rsidR="00000000" w:rsidDel="00000000" w:rsidP="00000000" w:rsidRDefault="00000000" w:rsidRPr="00000000" w14:paraId="0000006E">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rsidR="00000000" w:rsidDel="00000000" w:rsidP="00000000" w:rsidRDefault="00000000" w:rsidRPr="00000000" w14:paraId="0000006F">
      <w:pPr>
        <w:numPr>
          <w:ilvl w:val="0"/>
          <w:numId w:val="5"/>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listens to the child, offers reassurance and gives assurance that she or he will take action;</w:t>
      </w:r>
    </w:p>
    <w:p w:rsidR="00000000" w:rsidDel="00000000" w:rsidP="00000000" w:rsidRDefault="00000000" w:rsidRPr="00000000" w14:paraId="00000070">
      <w:pPr>
        <w:numPr>
          <w:ilvl w:val="0"/>
          <w:numId w:val="5"/>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not question the child;</w:t>
      </w:r>
    </w:p>
    <w:p w:rsidR="00000000" w:rsidDel="00000000" w:rsidP="00000000" w:rsidRDefault="00000000" w:rsidRPr="00000000" w14:paraId="00000071">
      <w:pPr>
        <w:numPr>
          <w:ilvl w:val="0"/>
          <w:numId w:val="5"/>
        </w:numPr>
        <w:spacing w:line="360" w:lineRule="auto"/>
        <w:ind w:left="180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r w:rsidDel="00000000" w:rsidR="00000000" w:rsidRPr="00000000">
        <w:rPr>
          <w:rtl w:val="0"/>
        </w:rPr>
      </w:r>
    </w:p>
    <w:p w:rsidR="00000000" w:rsidDel="00000000" w:rsidP="00000000" w:rsidRDefault="00000000" w:rsidRPr="00000000" w14:paraId="00000072">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records are signed and dated and kept in the child's personal file, which is kept securely and confidentially.</w:t>
      </w:r>
    </w:p>
    <w:p w:rsidR="00000000" w:rsidDel="00000000" w:rsidP="00000000" w:rsidRDefault="00000000" w:rsidRPr="00000000" w14:paraId="00000073">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member of staff acting as the 'designated person' is informed of the issue at the earliest opportunity, and within 1 working day.</w:t>
      </w:r>
    </w:p>
    <w:p w:rsidR="00000000" w:rsidDel="00000000" w:rsidP="00000000" w:rsidRDefault="00000000" w:rsidRPr="00000000" w14:paraId="00000074">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Local Safeguarding Partners stipulates the process for recording and sharing concerns, we include those procedures alongside this procedure and follow the steps set down by the Local Safeguarding Partners</w:t>
      </w:r>
    </w:p>
    <w:p w:rsidR="00000000" w:rsidDel="00000000" w:rsidP="00000000" w:rsidRDefault="00000000" w:rsidRPr="00000000" w14:paraId="00000075">
      <w:pPr>
        <w:spacing w:line="36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spacing w:line="36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Making a referral to the local authority children's social care team</w:t>
      </w:r>
    </w:p>
    <w:p w:rsidR="00000000" w:rsidDel="00000000" w:rsidP="00000000" w:rsidRDefault="00000000" w:rsidRPr="00000000" w14:paraId="00000079">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LSCP (GSCP) have procedures for making a referral to the local social care team. Always check the live version as this is updated regularly. A handbook can be found at http://www.gscb.org.uk/audit</w:t>
      </w:r>
    </w:p>
    <w:p w:rsidR="00000000" w:rsidDel="00000000" w:rsidP="00000000" w:rsidRDefault="00000000" w:rsidRPr="00000000" w14:paraId="0000007A">
      <w:pPr>
        <w:numPr>
          <w:ilvl w:val="2"/>
          <w:numId w:val="2"/>
        </w:numPr>
        <w:spacing w:line="360" w:lineRule="auto"/>
        <w:ind w:left="720" w:hanging="72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We keep a copy of the website address alongside the procedures for recording and reporting set down by our Local Safeguarding Partners, which we follow. </w:t>
      </w:r>
      <w:r w:rsidDel="00000000" w:rsidR="00000000" w:rsidRPr="00000000">
        <w:rPr>
          <w:rtl w:val="0"/>
        </w:rPr>
      </w:r>
    </w:p>
    <w:p w:rsidR="00000000" w:rsidDel="00000000" w:rsidP="00000000" w:rsidRDefault="00000000" w:rsidRPr="00000000" w14:paraId="0000007B">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C">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D">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Escalation process</w:t>
      </w:r>
    </w:p>
    <w:p w:rsidR="00000000" w:rsidDel="00000000" w:rsidP="00000000" w:rsidRDefault="00000000" w:rsidRPr="00000000" w14:paraId="0000007E">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we feel that a referral made has not been dealt with properly or that concerns are not being addressed or responded to, we will follow the GSP escalation process. </w:t>
      </w:r>
      <w:hyperlink r:id="rId7">
        <w:r w:rsidDel="00000000" w:rsidR="00000000" w:rsidRPr="00000000">
          <w:rPr>
            <w:rFonts w:ascii="Calibri" w:cs="Calibri" w:eastAsia="Calibri" w:hAnsi="Calibri"/>
            <w:color w:val="1155cc"/>
            <w:sz w:val="22"/>
            <w:szCs w:val="22"/>
            <w:u w:val="single"/>
            <w:rtl w:val="0"/>
          </w:rPr>
          <w:t xml:space="preserve">escalation-of-professional-concerns-guidance-january-2021.pdf (gloucestershire.gov.uk)</w:t>
        </w:r>
      </w:hyperlink>
      <w:r w:rsidDel="00000000" w:rsidR="00000000" w:rsidRPr="00000000">
        <w:rPr>
          <w:rtl w:val="0"/>
        </w:rPr>
      </w:r>
    </w:p>
    <w:p w:rsidR="00000000" w:rsidDel="00000000" w:rsidP="00000000" w:rsidRDefault="00000000" w:rsidRPr="00000000" w14:paraId="0000007F">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ensure that staff are aware of how to escalate concerns.</w:t>
      </w:r>
    </w:p>
    <w:p w:rsidR="00000000" w:rsidDel="00000000" w:rsidP="00000000" w:rsidRDefault="00000000" w:rsidRPr="00000000" w14:paraId="00000080">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follow local procedures published by the GSCP  to resolve professional disputes.</w:t>
      </w:r>
    </w:p>
    <w:p w:rsidR="00000000" w:rsidDel="00000000" w:rsidP="00000000" w:rsidRDefault="00000000" w:rsidRPr="00000000" w14:paraId="00000081">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Informing parents</w:t>
      </w:r>
    </w:p>
    <w:p w:rsidR="00000000" w:rsidDel="00000000" w:rsidP="00000000" w:rsidRDefault="00000000" w:rsidRPr="00000000" w14:paraId="00000083">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Parents/Carers are normally the first point of contact. Concerns are discussed with parents to gain their view of events, unless it is felt that this may put the child in greater danger.</w:t>
      </w:r>
    </w:p>
    <w:p w:rsidR="00000000" w:rsidDel="00000000" w:rsidP="00000000" w:rsidRDefault="00000000" w:rsidRPr="00000000" w14:paraId="00000084">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Parents/Carers are informed when we make a record of concerns in their child’s file and that we also make a note of any discussion we have with them regarding a concern.</w:t>
      </w:r>
    </w:p>
    <w:p w:rsidR="00000000" w:rsidDel="00000000" w:rsidP="00000000" w:rsidRDefault="00000000" w:rsidRPr="00000000" w14:paraId="00000085">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suspicion of abuse warrants referral to social care, parents are informed at the same time that the referral will be made, except where the guidance of the Local Safeguarding Children Partnership does not allow this, for example, where it is believed that the child may be placed in greater danger. </w:t>
      </w:r>
    </w:p>
    <w:p w:rsidR="00000000" w:rsidDel="00000000" w:rsidP="00000000" w:rsidRDefault="00000000" w:rsidRPr="00000000" w14:paraId="00000086">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will usually be the case where the parent is the likely abuser</w:t>
      </w:r>
    </w:p>
    <w:p w:rsidR="00000000" w:rsidDel="00000000" w:rsidP="00000000" w:rsidRDefault="00000000" w:rsidRPr="00000000" w14:paraId="00000087">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 is a possibility that advising a parent beforehand may place a child at greater risk the designated person should seek advice from children’s social work services, about whether or not to advise parents beforehand, and should record and follow the advice given.</w:t>
      </w:r>
    </w:p>
    <w:p w:rsidR="00000000" w:rsidDel="00000000" w:rsidP="00000000" w:rsidRDefault="00000000" w:rsidRPr="00000000" w14:paraId="00000088">
      <w:pPr>
        <w:spacing w:line="360"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89">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Liaison with other agencies</w:t>
      </w:r>
    </w:p>
    <w:p w:rsidR="00000000" w:rsidDel="00000000" w:rsidP="00000000" w:rsidRDefault="00000000" w:rsidRPr="00000000" w14:paraId="0000008A">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work within the Local Safeguarding Children Partnership guidelines (GSCP)</w:t>
      </w:r>
    </w:p>
    <w:p w:rsidR="00000000" w:rsidDel="00000000" w:rsidP="00000000" w:rsidRDefault="00000000" w:rsidRPr="00000000" w14:paraId="0000008B">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current version of 'What to do if you’re worried a child is being abused' is available for parents and staff and all staff are familiar with what they need to do if they have concerns. </w:t>
      </w:r>
    </w:p>
    <w:p w:rsidR="00000000" w:rsidDel="00000000" w:rsidP="00000000" w:rsidRDefault="00000000" w:rsidRPr="00000000" w14:paraId="0000008C">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w:rsidR="00000000" w:rsidDel="00000000" w:rsidP="00000000" w:rsidRDefault="00000000" w:rsidRPr="00000000" w14:paraId="0000008D">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notify Ofsted of any incident or accident and any changes in our arrangements which may affect the well-being of children or where an allegation of abuse is made against a member of staff, and any specific procedures such as responding to concerns about radicalisation or extremism (whether the allegations relate to harm or abuse committed on our premises or elsewhere). Notifications to Ofsted are made as soon as is reasonably practicable, but at the latest within 14 days of the allegations being made.</w:t>
      </w:r>
    </w:p>
    <w:p w:rsidR="00000000" w:rsidDel="00000000" w:rsidP="00000000" w:rsidRDefault="00000000" w:rsidRPr="00000000" w14:paraId="0000008E">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details for the local National Society for the Prevention of Cruelty to Children (NSPCC) are also kept.</w:t>
      </w:r>
    </w:p>
    <w:p w:rsidR="00000000" w:rsidDel="00000000" w:rsidP="00000000" w:rsidRDefault="00000000" w:rsidRPr="00000000" w14:paraId="0000008F">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0">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Allegations against staff</w:t>
      </w:r>
    </w:p>
    <w:p w:rsidR="00000000" w:rsidDel="00000000" w:rsidP="00000000" w:rsidRDefault="00000000" w:rsidRPr="00000000" w14:paraId="00000091">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all parents know how to complain about the behaviour or actions of staff or volunteers within the setting, or anyone living or working on the premises occupied by the setting, which may include an allegation of abuse.</w:t>
      </w:r>
    </w:p>
    <w:p w:rsidR="00000000" w:rsidDel="00000000" w:rsidP="00000000" w:rsidRDefault="00000000" w:rsidRPr="00000000" w14:paraId="00000092">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all staff volunteers and anyone else working in the setting knows how to raise concerns that they may have about the conduct or behaviour of other people including staff/colleagues.</w:t>
      </w:r>
    </w:p>
    <w:p w:rsidR="00000000" w:rsidDel="00000000" w:rsidP="00000000" w:rsidRDefault="00000000" w:rsidRPr="00000000" w14:paraId="00000093">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differentiate between allegations, and concerns about the quality of care or practice and complaints and have a separate process for responding to complaints</w:t>
      </w:r>
    </w:p>
    <w:p w:rsidR="00000000" w:rsidDel="00000000" w:rsidP="00000000" w:rsidRDefault="00000000" w:rsidRPr="00000000" w14:paraId="00000094">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respond to any inappropriate behaviour displayed by members of staff, volunteer or any other person living or working on the premises, which includes:</w:t>
      </w:r>
    </w:p>
    <w:p w:rsidR="00000000" w:rsidDel="00000000" w:rsidP="00000000" w:rsidRDefault="00000000" w:rsidRPr="00000000" w14:paraId="00000095">
      <w:pPr>
        <w:numPr>
          <w:ilvl w:val="0"/>
          <w:numId w:val="7"/>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inappropriate sexual comments;</w:t>
      </w:r>
    </w:p>
    <w:p w:rsidR="00000000" w:rsidDel="00000000" w:rsidP="00000000" w:rsidRDefault="00000000" w:rsidRPr="00000000" w14:paraId="00000096">
      <w:pPr>
        <w:numPr>
          <w:ilvl w:val="0"/>
          <w:numId w:val="7"/>
        </w:numPr>
        <w:spacing w:line="360" w:lineRule="auto"/>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excessive one-to-one attention beyond the requirements of their usual role and responsibilities, or inappropriate sharing of images.</w:t>
      </w:r>
    </w:p>
    <w:p w:rsidR="00000000" w:rsidDel="00000000" w:rsidP="00000000" w:rsidRDefault="00000000" w:rsidRPr="00000000" w14:paraId="00000097">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follow the guidance of the Local Safeguarding Children Partnership when responding to any complaint that a member of staff or volunteer within the setting, or anyone living or working on the premises occupied by the setting, has abused a child.</w:t>
      </w:r>
    </w:p>
    <w:p w:rsidR="00000000" w:rsidDel="00000000" w:rsidP="00000000" w:rsidRDefault="00000000" w:rsidRPr="00000000" w14:paraId="00000098">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all staff or volunteers know how to raise concerns about a member of staff or volunteer within the setting. We respond to any concerns raised by staff and volunteers who know how to escalate their concerns if they are not satisfied with our response</w:t>
      </w:r>
    </w:p>
    <w:p w:rsidR="00000000" w:rsidDel="00000000" w:rsidP="00000000" w:rsidRDefault="00000000" w:rsidRPr="00000000" w14:paraId="00000099">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rsidR="00000000" w:rsidDel="00000000" w:rsidP="00000000" w:rsidRDefault="00000000" w:rsidRPr="00000000" w14:paraId="0000009A">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refer any such complaint immediately to the Local Authority Designated Officer (LADO) to investigate:</w:t>
      </w:r>
    </w:p>
    <w:tbl>
      <w:tblPr>
        <w:tblStyle w:val="Table2"/>
        <w:tblW w:w="10415.0" w:type="dxa"/>
        <w:jc w:val="left"/>
        <w:tblInd w:w="360.0" w:type="dxa"/>
        <w:tblBorders>
          <w:bottom w:color="7030a0" w:space="0" w:sz="4" w:val="single"/>
        </w:tblBorders>
        <w:tblLayout w:type="fixed"/>
        <w:tblLook w:val="0400"/>
      </w:tblPr>
      <w:tblGrid>
        <w:gridCol w:w="7518"/>
        <w:gridCol w:w="2897"/>
        <w:tblGridChange w:id="0">
          <w:tblGrid>
            <w:gridCol w:w="7518"/>
            <w:gridCol w:w="2897"/>
          </w:tblGrid>
        </w:tblGridChange>
      </w:tblGrid>
      <w:tr>
        <w:trPr>
          <w:cantSplit w:val="0"/>
          <w:tblHeader w:val="0"/>
        </w:trPr>
        <w:tc>
          <w:tcPr>
            <w:shd w:fill="auto" w:val="clear"/>
          </w:tcPr>
          <w:p w:rsidR="00000000" w:rsidDel="00000000" w:rsidP="00000000" w:rsidRDefault="00000000" w:rsidRPr="00000000" w14:paraId="0000009B">
            <w:pPr>
              <w:spacing w:line="36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Nigel Hatten 01452 426994</w:t>
            </w:r>
          </w:p>
        </w:tc>
        <w:tc>
          <w:tcPr>
            <w:tcBorders>
              <w:bottom w:color="000000" w:space="0" w:sz="0" w:val="nil"/>
            </w:tcBorders>
            <w:shd w:fill="auto" w:val="clear"/>
            <w:vAlign w:val="bottom"/>
          </w:tcPr>
          <w:p w:rsidR="00000000" w:rsidDel="00000000" w:rsidP="00000000" w:rsidRDefault="00000000" w:rsidRPr="00000000" w14:paraId="0000009C">
            <w:pPr>
              <w:spacing w:line="360" w:lineRule="auto"/>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(name and phone number)</w:t>
            </w:r>
          </w:p>
        </w:tc>
      </w:tr>
    </w:tbl>
    <w:p w:rsidR="00000000" w:rsidDel="00000000" w:rsidP="00000000" w:rsidRDefault="00000000" w:rsidRPr="00000000" w14:paraId="0000009D">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also report any such alleged incident to Ofsted, (unless advised by LADO that this is unnecessary due to the incident not meeting the threshold), as well as what measures we have taken. We are aware that it is an offence not to do this.</w:t>
      </w:r>
    </w:p>
    <w:p w:rsidR="00000000" w:rsidDel="00000000" w:rsidP="00000000" w:rsidRDefault="00000000" w:rsidRPr="00000000" w14:paraId="0000009E">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co-operate entirely with any investigation carried out by children’s social care in conjunction with the police.</w:t>
      </w:r>
    </w:p>
    <w:p w:rsidR="00000000" w:rsidDel="00000000" w:rsidP="00000000" w:rsidRDefault="00000000" w:rsidRPr="00000000" w14:paraId="0000009F">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rsidR="00000000" w:rsidDel="00000000" w:rsidP="00000000" w:rsidRDefault="00000000" w:rsidRPr="00000000" w14:paraId="000000A0">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1">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Disciplinary action</w:t>
      </w:r>
    </w:p>
    <w:p w:rsidR="00000000" w:rsidDel="00000000" w:rsidP="00000000" w:rsidRDefault="00000000" w:rsidRPr="00000000" w14:paraId="000000A2">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rsidR="00000000" w:rsidDel="00000000" w:rsidP="00000000" w:rsidRDefault="00000000" w:rsidRPr="00000000" w14:paraId="000000A3">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4">
      <w:pPr>
        <w:numPr>
          <w:ilvl w:val="0"/>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Key commitment 3</w:t>
      </w:r>
    </w:p>
    <w:p w:rsidR="00000000" w:rsidDel="00000000" w:rsidP="00000000" w:rsidRDefault="00000000" w:rsidRPr="00000000" w14:paraId="000000A5">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committed to promoting awareness of child abuse issues throughout our training and learning programmes for adults. We are also committed to empowering children through our early childhood curriculum, promoting their right to be strong, resilient and listened to.</w:t>
      </w:r>
    </w:p>
    <w:p w:rsidR="00000000" w:rsidDel="00000000" w:rsidP="00000000" w:rsidRDefault="00000000" w:rsidRPr="00000000" w14:paraId="000000A6">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7">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Training</w:t>
      </w:r>
    </w:p>
    <w:p w:rsidR="00000000" w:rsidDel="00000000" w:rsidP="00000000" w:rsidRDefault="00000000" w:rsidRPr="00000000" w14:paraId="000000A8">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w:t>
      </w:r>
    </w:p>
    <w:p w:rsidR="00000000" w:rsidDel="00000000" w:rsidP="00000000" w:rsidRDefault="00000000" w:rsidRPr="00000000" w14:paraId="000000A9">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Designated persons receive training in accordance with that recommended by the Local Safeguarding Children Partnership</w:t>
      </w:r>
    </w:p>
    <w:p w:rsidR="00000000" w:rsidDel="00000000" w:rsidP="00000000" w:rsidRDefault="00000000" w:rsidRPr="00000000" w14:paraId="000000AA">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all staff know the procedures for reporting and recording any concerns they may have about the provision.</w:t>
      </w:r>
    </w:p>
    <w:p w:rsidR="00000000" w:rsidDel="00000000" w:rsidP="00000000" w:rsidRDefault="00000000" w:rsidRPr="00000000" w14:paraId="000000AB">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all staff receive updated on safeguarding via emails, newsletters, online training and/or discussion at staff meetings at least once a year.</w:t>
      </w:r>
    </w:p>
    <w:p w:rsidR="00000000" w:rsidDel="00000000" w:rsidP="00000000" w:rsidRDefault="00000000" w:rsidRPr="00000000" w14:paraId="000000AC">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Planning</w:t>
      </w:r>
    </w:p>
    <w:p w:rsidR="00000000" w:rsidDel="00000000" w:rsidP="00000000" w:rsidRDefault="00000000" w:rsidRPr="00000000" w14:paraId="000000AE">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layout of the rooms allows for constant supervision. No child is left alone with staff or volunteers in a 1:1 situation without being within sight and/or hearing of other staff and volunteers.</w:t>
      </w:r>
    </w:p>
    <w:p w:rsidR="00000000" w:rsidDel="00000000" w:rsidP="00000000" w:rsidRDefault="00000000" w:rsidRPr="00000000" w14:paraId="000000AF">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that take children to toilet are regularly checked on should they be longer than the expected time it should take to change a nappy etc.</w:t>
      </w:r>
    </w:p>
    <w:p w:rsidR="00000000" w:rsidDel="00000000" w:rsidP="00000000" w:rsidRDefault="00000000" w:rsidRPr="00000000" w14:paraId="000000B0">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Curriculum</w:t>
      </w:r>
    </w:p>
    <w:p w:rsidR="00000000" w:rsidDel="00000000" w:rsidP="00000000" w:rsidRDefault="00000000" w:rsidRPr="00000000" w14:paraId="000000B2">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rsidR="00000000" w:rsidDel="00000000" w:rsidP="00000000" w:rsidRDefault="00000000" w:rsidRPr="00000000" w14:paraId="000000B3">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create within the setting a culture of value and respect for individuals, having positive regard for children's heritage arising from their colour, ethnicity, languages spoken at home, cultural and social background.</w:t>
      </w:r>
    </w:p>
    <w:p w:rsidR="00000000" w:rsidDel="00000000" w:rsidP="00000000" w:rsidRDefault="00000000" w:rsidRPr="00000000" w14:paraId="000000B4">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this is carried out in a way that is developmentally appropriate for the children.</w:t>
      </w:r>
    </w:p>
    <w:p w:rsidR="00000000" w:rsidDel="00000000" w:rsidP="00000000" w:rsidRDefault="00000000" w:rsidRPr="00000000" w14:paraId="000000B5">
      <w:pPr>
        <w:spacing w:line="36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numPr>
          <w:ilvl w:val="1"/>
          <w:numId w:val="2"/>
        </w:numPr>
        <w:spacing w:line="360" w:lineRule="auto"/>
        <w:ind w:left="360" w:hanging="360"/>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Confidentiality</w:t>
      </w:r>
      <w:r w:rsidDel="00000000" w:rsidR="00000000" w:rsidRPr="00000000">
        <w:rPr>
          <w:rtl w:val="0"/>
        </w:rPr>
      </w:r>
    </w:p>
    <w:p w:rsidR="00000000" w:rsidDel="00000000" w:rsidP="00000000" w:rsidRDefault="00000000" w:rsidRPr="00000000" w14:paraId="000000B8">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suspicions and investigations are kept confidential and shared only with those who need to know. Any information is shared under the guidance of the Local Safeguarding Partners and in line with the GDPR, Data Protection Act 2018, and Working Together 2018.</w:t>
      </w:r>
    </w:p>
    <w:p w:rsidR="00000000" w:rsidDel="00000000" w:rsidP="00000000" w:rsidRDefault="00000000" w:rsidRPr="00000000" w14:paraId="000000B9">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numPr>
          <w:ilvl w:val="1"/>
          <w:numId w:val="2"/>
        </w:numPr>
        <w:spacing w:line="360" w:lineRule="auto"/>
        <w:ind w:left="36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Support to families</w:t>
      </w:r>
    </w:p>
    <w:p w:rsidR="00000000" w:rsidDel="00000000" w:rsidP="00000000" w:rsidRDefault="00000000" w:rsidRPr="00000000" w14:paraId="000000BB">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believe in building trusting and supportive relationships with families, staff and volunteers.</w:t>
      </w:r>
    </w:p>
    <w:p w:rsidR="00000000" w:rsidDel="00000000" w:rsidP="00000000" w:rsidRDefault="00000000" w:rsidRPr="00000000" w14:paraId="000000BC">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make clear to parents our role and responsibilities in relation to child protection, such as for the reporting of concerns, information sharing, monitoring of the child, and liaising at all times with the local children’s social care team.</w:t>
      </w:r>
    </w:p>
    <w:p w:rsidR="00000000" w:rsidDel="00000000" w:rsidP="00000000" w:rsidRDefault="00000000" w:rsidRPr="00000000" w14:paraId="000000BD">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continue to welcome the child and the family whilst investigations are being made in relation to any alleged abuse.</w:t>
      </w:r>
    </w:p>
    <w:p w:rsidR="00000000" w:rsidDel="00000000" w:rsidP="00000000" w:rsidRDefault="00000000" w:rsidRPr="00000000" w14:paraId="000000BE">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follow the Child Protection Plan as set by the child’s social care worker in relation to the setting's designated role and tasks in supporting that child and their family, subsequent to any investigation.</w:t>
      </w:r>
    </w:p>
    <w:p w:rsidR="00000000" w:rsidDel="00000000" w:rsidP="00000000" w:rsidRDefault="00000000" w:rsidRPr="00000000" w14:paraId="000000BF">
      <w:pPr>
        <w:numPr>
          <w:ilvl w:val="2"/>
          <w:numId w:val="2"/>
        </w:numPr>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Partnership.</w:t>
      </w:r>
    </w:p>
    <w:p w:rsidR="00000000" w:rsidDel="00000000" w:rsidP="00000000" w:rsidRDefault="00000000" w:rsidRPr="00000000" w14:paraId="000000C0">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Legal framework</w:t>
      </w:r>
    </w:p>
    <w:p w:rsidR="00000000" w:rsidDel="00000000" w:rsidP="00000000" w:rsidRDefault="00000000" w:rsidRPr="00000000" w14:paraId="000000C2">
      <w:pPr>
        <w:spacing w:line="36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Primary legislation ▪</w:t>
      </w:r>
    </w:p>
    <w:p w:rsidR="00000000" w:rsidDel="00000000" w:rsidP="00000000" w:rsidRDefault="00000000" w:rsidRPr="00000000" w14:paraId="000000C3">
      <w:pPr>
        <w:numPr>
          <w:ilvl w:val="0"/>
          <w:numId w:val="1"/>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Act (1989 s47)</w:t>
      </w:r>
    </w:p>
    <w:p w:rsidR="00000000" w:rsidDel="00000000" w:rsidP="00000000" w:rsidRDefault="00000000" w:rsidRPr="00000000" w14:paraId="000000C4">
      <w:pPr>
        <w:numPr>
          <w:ilvl w:val="0"/>
          <w:numId w:val="1"/>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Protection of Children Act (1999)  </w:t>
      </w:r>
    </w:p>
    <w:p w:rsidR="00000000" w:rsidDel="00000000" w:rsidP="00000000" w:rsidRDefault="00000000" w:rsidRPr="00000000" w14:paraId="000000C5">
      <w:pPr>
        <w:numPr>
          <w:ilvl w:val="0"/>
          <w:numId w:val="1"/>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Children Act (2004 s11)   </w:t>
      </w:r>
    </w:p>
    <w:p w:rsidR="00000000" w:rsidDel="00000000" w:rsidP="00000000" w:rsidRDefault="00000000" w:rsidRPr="00000000" w14:paraId="000000C6">
      <w:pPr>
        <w:numPr>
          <w:ilvl w:val="0"/>
          <w:numId w:val="1"/>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and Social Work Act 2017  </w:t>
      </w:r>
    </w:p>
    <w:p w:rsidR="00000000" w:rsidDel="00000000" w:rsidP="00000000" w:rsidRDefault="00000000" w:rsidRPr="00000000" w14:paraId="000000C7">
      <w:pPr>
        <w:numPr>
          <w:ilvl w:val="0"/>
          <w:numId w:val="1"/>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Vulnerable Groups Act (2006)  </w:t>
      </w:r>
    </w:p>
    <w:p w:rsidR="00000000" w:rsidDel="00000000" w:rsidP="00000000" w:rsidRDefault="00000000" w:rsidRPr="00000000" w14:paraId="000000C8">
      <w:pPr>
        <w:numPr>
          <w:ilvl w:val="0"/>
          <w:numId w:val="1"/>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Childcare Act (2006) </w:t>
      </w:r>
    </w:p>
    <w:p w:rsidR="00000000" w:rsidDel="00000000" w:rsidP="00000000" w:rsidRDefault="00000000" w:rsidRPr="00000000" w14:paraId="000000C9">
      <w:pPr>
        <w:numPr>
          <w:ilvl w:val="0"/>
          <w:numId w:val="1"/>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Safeguarding Practice Review and Relevant Agency (England) Regulations 2018 </w:t>
      </w:r>
    </w:p>
    <w:p w:rsidR="00000000" w:rsidDel="00000000" w:rsidP="00000000" w:rsidRDefault="00000000" w:rsidRPr="00000000" w14:paraId="000000CA">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B">
      <w:pPr>
        <w:spacing w:line="36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Secondary legislation </w:t>
      </w:r>
    </w:p>
    <w:p w:rsidR="00000000" w:rsidDel="00000000" w:rsidP="00000000" w:rsidRDefault="00000000" w:rsidRPr="00000000" w14:paraId="000000CC">
      <w:pPr>
        <w:numPr>
          <w:ilvl w:val="0"/>
          <w:numId w:val="9"/>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Offences Act (2003)</w:t>
      </w:r>
    </w:p>
    <w:p w:rsidR="00000000" w:rsidDel="00000000" w:rsidP="00000000" w:rsidRDefault="00000000" w:rsidRPr="00000000" w14:paraId="000000CD">
      <w:pPr>
        <w:numPr>
          <w:ilvl w:val="0"/>
          <w:numId w:val="8"/>
        </w:numPr>
        <w:spacing w:line="360" w:lineRule="auto"/>
        <w:ind w:left="7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Criminal Justice and Court Services Act (2000) </w:t>
      </w:r>
    </w:p>
    <w:p w:rsidR="00000000" w:rsidDel="00000000" w:rsidP="00000000" w:rsidRDefault="00000000" w:rsidRPr="00000000" w14:paraId="000000CE">
      <w:pPr>
        <w:numPr>
          <w:ilvl w:val="0"/>
          <w:numId w:val="8"/>
        </w:numPr>
        <w:spacing w:line="360" w:lineRule="auto"/>
        <w:ind w:left="7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Equality Act (2010) </w:t>
      </w:r>
    </w:p>
    <w:p w:rsidR="00000000" w:rsidDel="00000000" w:rsidP="00000000" w:rsidRDefault="00000000" w:rsidRPr="00000000" w14:paraId="000000CF">
      <w:pPr>
        <w:numPr>
          <w:ilvl w:val="0"/>
          <w:numId w:val="8"/>
        </w:numPr>
        <w:spacing w:line="360" w:lineRule="auto"/>
        <w:ind w:left="7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General Data Protection Regulations (GDPR) (2018)  </w:t>
      </w:r>
    </w:p>
    <w:p w:rsidR="00000000" w:rsidDel="00000000" w:rsidP="00000000" w:rsidRDefault="00000000" w:rsidRPr="00000000" w14:paraId="000000D0">
      <w:pPr>
        <w:numPr>
          <w:ilvl w:val="0"/>
          <w:numId w:val="8"/>
        </w:numPr>
        <w:spacing w:line="360" w:lineRule="auto"/>
        <w:ind w:left="7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Childcare (Disqualification) Regulations (2009)</w:t>
      </w:r>
    </w:p>
    <w:p w:rsidR="00000000" w:rsidDel="00000000" w:rsidP="00000000" w:rsidRDefault="00000000" w:rsidRPr="00000000" w14:paraId="000000D1">
      <w:pPr>
        <w:numPr>
          <w:ilvl w:val="0"/>
          <w:numId w:val="8"/>
        </w:numPr>
        <w:spacing w:line="360" w:lineRule="auto"/>
        <w:ind w:left="7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Children and Families Act (2014) </w:t>
      </w:r>
    </w:p>
    <w:p w:rsidR="00000000" w:rsidDel="00000000" w:rsidP="00000000" w:rsidRDefault="00000000" w:rsidRPr="00000000" w14:paraId="000000D2">
      <w:pPr>
        <w:numPr>
          <w:ilvl w:val="0"/>
          <w:numId w:val="8"/>
        </w:numPr>
        <w:spacing w:line="360" w:lineRule="auto"/>
        <w:ind w:left="7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Care Act (2014) </w:t>
      </w:r>
    </w:p>
    <w:p w:rsidR="00000000" w:rsidDel="00000000" w:rsidP="00000000" w:rsidRDefault="00000000" w:rsidRPr="00000000" w14:paraId="000000D3">
      <w:pPr>
        <w:numPr>
          <w:ilvl w:val="0"/>
          <w:numId w:val="8"/>
        </w:numPr>
        <w:spacing w:line="360" w:lineRule="auto"/>
        <w:ind w:left="7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Serious Crime Act (2015) ▪ Counter-Terrorism and Security Act (2015) </w:t>
      </w:r>
    </w:p>
    <w:p w:rsidR="00000000" w:rsidDel="00000000" w:rsidP="00000000" w:rsidRDefault="00000000" w:rsidRPr="00000000" w14:paraId="000000D4">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5">
      <w:pPr>
        <w:spacing w:line="36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Further guidance </w:t>
      </w:r>
    </w:p>
    <w:p w:rsidR="00000000" w:rsidDel="00000000" w:rsidP="00000000" w:rsidRDefault="00000000" w:rsidRPr="00000000" w14:paraId="000000D6">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Together to Safeguard Children (HMG, 2018) </w:t>
      </w:r>
    </w:p>
    <w:p w:rsidR="00000000" w:rsidDel="00000000" w:rsidP="00000000" w:rsidRDefault="00000000" w:rsidRPr="00000000" w14:paraId="000000D7">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to do if you’re Worried a Child is Being Abused (HMG, 2015) </w:t>
      </w:r>
    </w:p>
    <w:p w:rsidR="00000000" w:rsidDel="00000000" w:rsidP="00000000" w:rsidRDefault="00000000" w:rsidRPr="00000000" w14:paraId="000000D8">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Framework for the Assessment of Children in Need and their Families (DoH 2000) </w:t>
      </w:r>
    </w:p>
    <w:p w:rsidR="00000000" w:rsidDel="00000000" w:rsidP="00000000" w:rsidRDefault="00000000" w:rsidRPr="00000000" w14:paraId="000000D9">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Common Assessment Framework for Children and Young People: A Guide for Practitioners  (CWDC 2010)</w:t>
      </w:r>
    </w:p>
    <w:p w:rsidR="00000000" w:rsidDel="00000000" w:rsidP="00000000" w:rsidRDefault="00000000" w:rsidRPr="00000000" w14:paraId="000000DA">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Statutory guidance on making arrangements to safeguard and promote the welfare of children under section 11 of the Children Act 2004 (HMG 2008)</w:t>
      </w:r>
    </w:p>
    <w:p w:rsidR="00000000" w:rsidDel="00000000" w:rsidP="00000000" w:rsidRDefault="00000000" w:rsidRPr="00000000" w14:paraId="000000DB">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Hidden Harm – Responding to the Needs of Children of Problem Drug Users (ACMD, 2003)</w:t>
      </w:r>
    </w:p>
    <w:p w:rsidR="00000000" w:rsidDel="00000000" w:rsidP="00000000" w:rsidRDefault="00000000" w:rsidRPr="00000000" w14:paraId="000000DC">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Sharing: Advice for Practitioners providing Safeguarding Services (DfE 2018) </w:t>
      </w:r>
    </w:p>
    <w:p w:rsidR="00000000" w:rsidDel="00000000" w:rsidP="00000000" w:rsidRDefault="00000000" w:rsidRPr="00000000" w14:paraId="000000DD">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Disclosure and Barring Service: </w:t>
      </w:r>
      <w:hyperlink r:id="rId8">
        <w:r w:rsidDel="00000000" w:rsidR="00000000" w:rsidRPr="00000000">
          <w:rPr>
            <w:rFonts w:ascii="Calibri" w:cs="Calibri" w:eastAsia="Calibri" w:hAnsi="Calibri"/>
            <w:color w:val="0000ff"/>
            <w:sz w:val="22"/>
            <w:szCs w:val="22"/>
            <w:u w:val="single"/>
            <w:rtl w:val="0"/>
          </w:rPr>
          <w:t xml:space="preserve">www.gov.uk/disclosure-barring-service-check</w:t>
        </w:r>
      </w:hyperlink>
      <w:r w:rsidDel="00000000" w:rsidR="00000000" w:rsidRPr="00000000">
        <w:rPr>
          <w:rtl w:val="0"/>
        </w:rPr>
      </w:r>
    </w:p>
    <w:p w:rsidR="00000000" w:rsidDel="00000000" w:rsidP="00000000" w:rsidRDefault="00000000" w:rsidRPr="00000000" w14:paraId="000000DE">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Revised Prevent Duty Guidance for England and Wales (HMG, 2015)</w:t>
      </w:r>
    </w:p>
    <w:p w:rsidR="00000000" w:rsidDel="00000000" w:rsidP="00000000" w:rsidRDefault="00000000" w:rsidRPr="00000000" w14:paraId="000000DF">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Inspecting Safeguarding in Early Years, Education and Skills Settings, (Ofsted, 2016)</w:t>
      </w:r>
    </w:p>
    <w:p w:rsidR="00000000" w:rsidDel="00000000" w:rsidP="00000000" w:rsidRDefault="00000000" w:rsidRPr="00000000" w14:paraId="000000E0">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Children (Pre-school Learning Alliance 2013) </w:t>
      </w:r>
    </w:p>
    <w:p w:rsidR="00000000" w:rsidDel="00000000" w:rsidP="00000000" w:rsidRDefault="00000000" w:rsidRPr="00000000" w14:paraId="000000E1">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through Effective Supervision (Pre-school Learning Alliance 2013)</w:t>
      </w:r>
    </w:p>
    <w:p w:rsidR="00000000" w:rsidDel="00000000" w:rsidP="00000000" w:rsidRDefault="00000000" w:rsidRPr="00000000" w14:paraId="000000E2">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New Early Years Employee Handbook (Pre-school Learning Alliance 2016)</w:t>
      </w:r>
    </w:p>
    <w:p w:rsidR="00000000" w:rsidDel="00000000" w:rsidP="00000000" w:rsidRDefault="00000000" w:rsidRPr="00000000" w14:paraId="000000E3">
      <w:pPr>
        <w:numPr>
          <w:ilvl w:val="0"/>
          <w:numId w:val="10"/>
        </w:numPr>
        <w:spacing w:line="3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Management in the Early Years (Pre-school Learning Alliance 2016) </w:t>
      </w:r>
    </w:p>
    <w:p w:rsidR="00000000" w:rsidDel="00000000" w:rsidP="00000000" w:rsidRDefault="00000000" w:rsidRPr="00000000" w14:paraId="000000E4">
      <w:pPr>
        <w:spacing w:line="36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5">
      <w:pPr>
        <w:spacing w:line="360" w:lineRule="auto"/>
        <w:rPr>
          <w:rFonts w:ascii="Calibri" w:cs="Calibri" w:eastAsia="Calibri" w:hAnsi="Calibri"/>
          <w:b w:val="1"/>
          <w:sz w:val="22"/>
          <w:szCs w:val="22"/>
        </w:rPr>
      </w:pPr>
      <w:r w:rsidDel="00000000" w:rsidR="00000000" w:rsidRPr="00000000">
        <w:rPr>
          <w:rtl w:val="0"/>
        </w:rPr>
      </w:r>
    </w:p>
    <w:tbl>
      <w:tblPr>
        <w:tblStyle w:val="Table3"/>
        <w:tblW w:w="10775.0" w:type="dxa"/>
        <w:jc w:val="left"/>
        <w:tblLayout w:type="fixed"/>
        <w:tblLook w:val="0000"/>
      </w:tblPr>
      <w:tblGrid>
        <w:gridCol w:w="5227"/>
        <w:gridCol w:w="3281"/>
        <w:gridCol w:w="2267"/>
        <w:tblGridChange w:id="0">
          <w:tblGrid>
            <w:gridCol w:w="5227"/>
            <w:gridCol w:w="3281"/>
            <w:gridCol w:w="2267"/>
          </w:tblGrid>
        </w:tblGridChange>
      </w:tblGrid>
      <w:tr>
        <w:trPr>
          <w:cantSplit w:val="0"/>
          <w:tblHeader w:val="0"/>
        </w:trPr>
        <w:tc>
          <w:tcPr>
            <w:vAlign w:val="bottom"/>
          </w:tcPr>
          <w:p w:rsidR="00000000" w:rsidDel="00000000" w:rsidP="00000000" w:rsidRDefault="00000000" w:rsidRPr="00000000" w14:paraId="000000E6">
            <w:pPr>
              <w:spacing w:line="360" w:lineRule="auto"/>
              <w:rPr>
                <w:rFonts w:ascii="Calibri" w:cs="Calibri" w:eastAsia="Calibri" w:hAnsi="Calibri"/>
              </w:rPr>
            </w:pPr>
            <w:r w:rsidDel="00000000" w:rsidR="00000000" w:rsidRPr="00000000">
              <w:rPr>
                <w:rFonts w:ascii="Calibri" w:cs="Calibri" w:eastAsia="Calibri" w:hAnsi="Calibri"/>
                <w:sz w:val="22"/>
                <w:szCs w:val="22"/>
                <w:rtl w:val="0"/>
              </w:rPr>
              <w:t xml:space="preserve">This policy was adopted by</w:t>
            </w:r>
            <w:r w:rsidDel="00000000" w:rsidR="00000000" w:rsidRPr="00000000">
              <w:rPr>
                <w:rtl w:val="0"/>
              </w:rPr>
            </w:r>
          </w:p>
        </w:tc>
        <w:tc>
          <w:tcPr>
            <w:tcBorders>
              <w:bottom w:color="7030a0" w:space="0" w:sz="4" w:val="single"/>
            </w:tcBorders>
            <w:shd w:fill="auto" w:val="clear"/>
            <w:vAlign w:val="bottom"/>
          </w:tcPr>
          <w:p w:rsidR="00000000" w:rsidDel="00000000" w:rsidP="00000000" w:rsidRDefault="00000000" w:rsidRPr="00000000" w14:paraId="000000E7">
            <w:pPr>
              <w:spacing w:line="360" w:lineRule="auto"/>
              <w:rPr>
                <w:rFonts w:ascii="Calibri" w:cs="Calibri" w:eastAsia="Calibri" w:hAnsi="Calibri"/>
              </w:rPr>
            </w:pPr>
            <w:r w:rsidDel="00000000" w:rsidR="00000000" w:rsidRPr="00000000">
              <w:rPr>
                <w:rFonts w:ascii="Calibri" w:cs="Calibri" w:eastAsia="Calibri" w:hAnsi="Calibri"/>
                <w:rtl w:val="0"/>
              </w:rPr>
              <w:t xml:space="preserve">St Christopher’s Playgroup</w:t>
            </w:r>
          </w:p>
        </w:tc>
        <w:tc>
          <w:tcPr>
            <w:vAlign w:val="bottom"/>
          </w:tcPr>
          <w:p w:rsidR="00000000" w:rsidDel="00000000" w:rsidP="00000000" w:rsidRDefault="00000000" w:rsidRPr="00000000" w14:paraId="000000E8">
            <w:pPr>
              <w:spacing w:line="360" w:lineRule="auto"/>
              <w:rPr>
                <w:rFonts w:ascii="Calibri" w:cs="Calibri" w:eastAsia="Calibri" w:hAnsi="Calibri"/>
                <w:i w:val="1"/>
              </w:rPr>
            </w:pPr>
            <w:r w:rsidDel="00000000" w:rsidR="00000000" w:rsidRPr="00000000">
              <w:rPr>
                <w:rFonts w:ascii="Calibri" w:cs="Calibri" w:eastAsia="Calibri" w:hAnsi="Calibri"/>
                <w:i w:val="1"/>
                <w:sz w:val="22"/>
                <w:szCs w:val="22"/>
                <w:rtl w:val="0"/>
              </w:rPr>
              <w:t xml:space="preserve">(name of provider)</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E9">
            <w:pPr>
              <w:spacing w:line="360" w:lineRule="auto"/>
              <w:rPr>
                <w:rFonts w:ascii="Calibri" w:cs="Calibri" w:eastAsia="Calibri" w:hAnsi="Calibri"/>
              </w:rPr>
            </w:pPr>
            <w:r w:rsidDel="00000000" w:rsidR="00000000" w:rsidRPr="00000000">
              <w:rPr>
                <w:rFonts w:ascii="Calibri" w:cs="Calibri" w:eastAsia="Calibri" w:hAnsi="Calibri"/>
                <w:sz w:val="22"/>
                <w:szCs w:val="22"/>
                <w:rtl w:val="0"/>
              </w:rPr>
              <w:t xml:space="preserve">On</w:t>
            </w:r>
            <w:r w:rsidDel="00000000" w:rsidR="00000000" w:rsidRPr="00000000">
              <w:rPr>
                <w:rtl w:val="0"/>
              </w:rPr>
            </w:r>
          </w:p>
        </w:tc>
        <w:tc>
          <w:tcPr>
            <w:tcBorders>
              <w:top w:color="7030a0" w:space="0" w:sz="4" w:val="single"/>
              <w:bottom w:color="7030a0" w:space="0" w:sz="4" w:val="single"/>
            </w:tcBorders>
            <w:vAlign w:val="bottom"/>
          </w:tcPr>
          <w:p w:rsidR="00000000" w:rsidDel="00000000" w:rsidP="00000000" w:rsidRDefault="00000000" w:rsidRPr="00000000" w14:paraId="000000EA">
            <w:pPr>
              <w:spacing w:line="360" w:lineRule="auto"/>
              <w:rPr>
                <w:rFonts w:ascii="Calibri" w:cs="Calibri" w:eastAsia="Calibri" w:hAnsi="Calibri"/>
              </w:rPr>
            </w:pPr>
            <w:r w:rsidDel="00000000" w:rsidR="00000000" w:rsidRPr="00000000">
              <w:rPr>
                <w:rFonts w:ascii="Calibri" w:cs="Calibri" w:eastAsia="Calibri" w:hAnsi="Calibri"/>
                <w:rtl w:val="0"/>
              </w:rPr>
              <w:t xml:space="preserve">May 2023</w:t>
            </w:r>
          </w:p>
        </w:tc>
        <w:tc>
          <w:tcPr>
            <w:vAlign w:val="bottom"/>
          </w:tcPr>
          <w:p w:rsidR="00000000" w:rsidDel="00000000" w:rsidP="00000000" w:rsidRDefault="00000000" w:rsidRPr="00000000" w14:paraId="000000EB">
            <w:pPr>
              <w:spacing w:line="360" w:lineRule="auto"/>
              <w:rPr>
                <w:rFonts w:ascii="Calibri" w:cs="Calibri" w:eastAsia="Calibri" w:hAnsi="Calibri"/>
                <w:i w:val="1"/>
              </w:rPr>
            </w:pPr>
            <w:r w:rsidDel="00000000" w:rsidR="00000000" w:rsidRPr="00000000">
              <w:rPr>
                <w:rFonts w:ascii="Calibri" w:cs="Calibri" w:eastAsia="Calibri" w:hAnsi="Calibri"/>
                <w:i w:val="1"/>
                <w:sz w:val="22"/>
                <w:szCs w:val="22"/>
                <w:rtl w:val="0"/>
              </w:rPr>
              <w:t xml:space="preserve">(date)</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EC">
            <w:pPr>
              <w:spacing w:line="360" w:lineRule="auto"/>
              <w:rPr>
                <w:rFonts w:ascii="Calibri" w:cs="Calibri" w:eastAsia="Calibri" w:hAnsi="Calibri"/>
              </w:rPr>
            </w:pPr>
            <w:r w:rsidDel="00000000" w:rsidR="00000000" w:rsidRPr="00000000">
              <w:rPr>
                <w:rFonts w:ascii="Calibri" w:cs="Calibri" w:eastAsia="Calibri" w:hAnsi="Calibri"/>
                <w:sz w:val="22"/>
                <w:szCs w:val="22"/>
                <w:rtl w:val="0"/>
              </w:rPr>
              <w:t xml:space="preserve">Date to be reviewed</w:t>
            </w:r>
            <w:r w:rsidDel="00000000" w:rsidR="00000000" w:rsidRPr="00000000">
              <w:rPr>
                <w:rtl w:val="0"/>
              </w:rPr>
            </w:r>
          </w:p>
        </w:tc>
        <w:tc>
          <w:tcPr>
            <w:tcBorders>
              <w:top w:color="7030a0" w:space="0" w:sz="4" w:val="single"/>
              <w:bottom w:color="7030a0" w:space="0" w:sz="4" w:val="single"/>
            </w:tcBorders>
            <w:vAlign w:val="bottom"/>
          </w:tcPr>
          <w:p w:rsidR="00000000" w:rsidDel="00000000" w:rsidP="00000000" w:rsidRDefault="00000000" w:rsidRPr="00000000" w14:paraId="000000ED">
            <w:pPr>
              <w:spacing w:line="360" w:lineRule="auto"/>
              <w:rPr>
                <w:rFonts w:ascii="Calibri" w:cs="Calibri" w:eastAsia="Calibri" w:hAnsi="Calibri"/>
              </w:rPr>
            </w:pPr>
            <w:r w:rsidDel="00000000" w:rsidR="00000000" w:rsidRPr="00000000">
              <w:rPr>
                <w:rFonts w:ascii="Calibri" w:cs="Calibri" w:eastAsia="Calibri" w:hAnsi="Calibri"/>
                <w:rtl w:val="0"/>
              </w:rPr>
              <w:t xml:space="preserve">May 2024</w:t>
            </w:r>
          </w:p>
        </w:tc>
        <w:tc>
          <w:tcPr>
            <w:vAlign w:val="bottom"/>
          </w:tcPr>
          <w:p w:rsidR="00000000" w:rsidDel="00000000" w:rsidP="00000000" w:rsidRDefault="00000000" w:rsidRPr="00000000" w14:paraId="000000EE">
            <w:pPr>
              <w:spacing w:line="360" w:lineRule="auto"/>
              <w:rPr>
                <w:rFonts w:ascii="Calibri" w:cs="Calibri" w:eastAsia="Calibri" w:hAnsi="Calibri"/>
                <w:i w:val="1"/>
              </w:rPr>
            </w:pPr>
            <w:r w:rsidDel="00000000" w:rsidR="00000000" w:rsidRPr="00000000">
              <w:rPr>
                <w:rFonts w:ascii="Calibri" w:cs="Calibri" w:eastAsia="Calibri" w:hAnsi="Calibri"/>
                <w:i w:val="1"/>
                <w:sz w:val="22"/>
                <w:szCs w:val="22"/>
                <w:rtl w:val="0"/>
              </w:rPr>
              <w:t xml:space="preserve">(date)</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EF">
            <w:pPr>
              <w:spacing w:line="360" w:lineRule="auto"/>
              <w:rPr>
                <w:rFonts w:ascii="Calibri" w:cs="Calibri" w:eastAsia="Calibri" w:hAnsi="Calibri"/>
              </w:rPr>
            </w:pPr>
            <w:r w:rsidDel="00000000" w:rsidR="00000000" w:rsidRPr="00000000">
              <w:rPr>
                <w:rFonts w:ascii="Calibri" w:cs="Calibri" w:eastAsia="Calibri" w:hAnsi="Calibri"/>
                <w:sz w:val="22"/>
                <w:szCs w:val="22"/>
                <w:rtl w:val="0"/>
              </w:rPr>
              <w:t xml:space="preserve">Signed on behalf of the provider</w:t>
            </w:r>
            <w:r w:rsidDel="00000000" w:rsidR="00000000" w:rsidRPr="00000000">
              <w:rPr>
                <w:rtl w:val="0"/>
              </w:rPr>
            </w:r>
          </w:p>
        </w:tc>
        <w:tc>
          <w:tcPr>
            <w:gridSpan w:val="2"/>
            <w:tcBorders>
              <w:bottom w:color="7030a0" w:space="0" w:sz="4" w:val="single"/>
            </w:tcBorders>
            <w:vAlign w:val="bottom"/>
          </w:tcPr>
          <w:p w:rsidR="00000000" w:rsidDel="00000000" w:rsidP="00000000" w:rsidRDefault="00000000" w:rsidRPr="00000000" w14:paraId="000000F0">
            <w:pPr>
              <w:spacing w:line="3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2">
            <w:pPr>
              <w:spacing w:line="360" w:lineRule="auto"/>
              <w:rPr>
                <w:rFonts w:ascii="Calibri" w:cs="Calibri" w:eastAsia="Calibri" w:hAnsi="Calibri"/>
              </w:rPr>
            </w:pPr>
            <w:r w:rsidDel="00000000" w:rsidR="00000000" w:rsidRPr="00000000">
              <w:rPr>
                <w:rFonts w:ascii="Calibri" w:cs="Calibri" w:eastAsia="Calibri" w:hAnsi="Calibri"/>
                <w:sz w:val="22"/>
                <w:szCs w:val="22"/>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bottom"/>
          </w:tcPr>
          <w:p w:rsidR="00000000" w:rsidDel="00000000" w:rsidP="00000000" w:rsidRDefault="00000000" w:rsidRPr="00000000" w14:paraId="000000F3">
            <w:pPr>
              <w:spacing w:line="360" w:lineRule="auto"/>
              <w:rPr>
                <w:rFonts w:ascii="Calibri" w:cs="Calibri" w:eastAsia="Calibri" w:hAnsi="Calibri"/>
              </w:rPr>
            </w:pPr>
            <w:r w:rsidDel="00000000" w:rsidR="00000000" w:rsidRPr="00000000">
              <w:rPr>
                <w:rFonts w:ascii="Calibri" w:cs="Calibri" w:eastAsia="Calibri" w:hAnsi="Calibri"/>
                <w:rtl w:val="0"/>
              </w:rPr>
              <w:t xml:space="preserve">Karen Cookes</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5">
            <w:pPr>
              <w:spacing w:line="360" w:lineRule="auto"/>
              <w:rPr>
                <w:rFonts w:ascii="Calibri" w:cs="Calibri" w:eastAsia="Calibri" w:hAnsi="Calibri"/>
              </w:rPr>
            </w:pPr>
            <w:r w:rsidDel="00000000" w:rsidR="00000000" w:rsidRPr="00000000">
              <w:rPr>
                <w:rFonts w:ascii="Calibri" w:cs="Calibri" w:eastAsia="Calibri" w:hAnsi="Calibri"/>
                <w:sz w:val="22"/>
                <w:szCs w:val="22"/>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bottom"/>
          </w:tcPr>
          <w:p w:rsidR="00000000" w:rsidDel="00000000" w:rsidP="00000000" w:rsidRDefault="00000000" w:rsidRPr="00000000" w14:paraId="000000F6">
            <w:pPr>
              <w:spacing w:line="360" w:lineRule="auto"/>
              <w:rPr>
                <w:rFonts w:ascii="Calibri" w:cs="Calibri" w:eastAsia="Calibri" w:hAnsi="Calibri"/>
              </w:rPr>
            </w:pPr>
            <w:r w:rsidDel="00000000" w:rsidR="00000000" w:rsidRPr="00000000">
              <w:rPr>
                <w:rFonts w:ascii="Calibri" w:cs="Calibri" w:eastAsia="Calibri" w:hAnsi="Calibri"/>
                <w:rtl w:val="0"/>
              </w:rPr>
              <w:t xml:space="preserve">Playgroup Manager</w:t>
            </w:r>
          </w:p>
        </w:tc>
      </w:tr>
    </w:tbl>
    <w:p w:rsidR="00000000" w:rsidDel="00000000" w:rsidP="00000000" w:rsidRDefault="00000000" w:rsidRPr="00000000" w14:paraId="000000F8">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9">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spacing w:line="360" w:lineRule="auto"/>
        <w:rPr>
          <w:rFonts w:ascii="Arial" w:cs="Arial" w:eastAsia="Arial" w:hAnsi="Arial"/>
          <w:sz w:val="22"/>
          <w:szCs w:val="22"/>
        </w:rPr>
      </w:pPr>
      <w:r w:rsidDel="00000000" w:rsidR="00000000" w:rsidRPr="00000000">
        <w:rPr>
          <w:rFonts w:ascii="Calibri" w:cs="Calibri" w:eastAsia="Calibri" w:hAnsi="Calibri"/>
          <w:sz w:val="22"/>
          <w:szCs w:val="22"/>
          <w:rtl w:val="0"/>
        </w:rPr>
        <w:t xml:space="preserve">*A ‘young person’ is defined as 16 to 19 years old – in our setting they may be a student, worker, volunteer or parent. A ‘vulnerable adult’ is defined as a person ‘who is or may be in need of community care services by reason of mental or other disability, age or illness; and who is or may be unable to take care of him or herself, or unable to protect him or herself against significant harm or exploitation’ (No Secrets DoH 2015).</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567" w:top="567"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and Welfare Requirement: Child Protection</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tabs>
        <w:tab w:val="center" w:leader="none" w:pos="4513"/>
        <w:tab w:val="right" w:leader="none" w:pos="9026"/>
      </w:tabs>
      <w:spacing w:after="20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990600" cy="819150"/>
          <wp:effectExtent b="0" l="0" r="0" t="0"/>
          <wp:docPr descr="STCP LOGO SMALL" id="2" name="image1.jpg"/>
          <a:graphic>
            <a:graphicData uri="http://schemas.openxmlformats.org/drawingml/2006/picture">
              <pic:pic>
                <pic:nvPicPr>
                  <pic:cNvPr descr="STCP LOGO SMALL" id="0" name="image1.jpg"/>
                  <pic:cNvPicPr preferRelativeResize="0"/>
                </pic:nvPicPr>
                <pic:blipFill>
                  <a:blip r:embed="rId1"/>
                  <a:srcRect b="0" l="0" r="0" t="0"/>
                  <a:stretch>
                    <a:fillRect/>
                  </a:stretch>
                </pic:blipFill>
                <pic:spPr>
                  <a:xfrm>
                    <a:off x="0" y="0"/>
                    <a:ext cx="9906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tabs>
        <w:tab w:val="center" w:leader="none" w:pos="4513"/>
        <w:tab w:val="right" w:leader="none" w:pos="9026"/>
      </w:tabs>
      <w:spacing w:after="200" w:line="276" w:lineRule="auto"/>
      <w:jc w:val="center"/>
      <w:rPr>
        <w:rFonts w:ascii="Comic Sans MS" w:cs="Comic Sans MS" w:eastAsia="Comic Sans MS" w:hAnsi="Comic Sans MS"/>
        <w:b w:val="1"/>
        <w:color w:val="ffc000"/>
        <w:sz w:val="22"/>
        <w:szCs w:val="22"/>
      </w:rPr>
    </w:pPr>
    <w:r w:rsidDel="00000000" w:rsidR="00000000" w:rsidRPr="00000000">
      <w:rPr>
        <w:rFonts w:ascii="Comic Sans MS" w:cs="Comic Sans MS" w:eastAsia="Comic Sans MS" w:hAnsi="Comic Sans MS"/>
        <w:b w:val="1"/>
        <w:color w:val="ffc000"/>
        <w:sz w:val="22"/>
        <w:szCs w:val="22"/>
        <w:rtl w:val="0"/>
      </w:rPr>
      <w:t xml:space="preserve">St Christopher's Playgroup</w:t>
    </w:r>
  </w:p>
  <w:p w:rsidR="00000000" w:rsidDel="00000000" w:rsidP="00000000" w:rsidRDefault="00000000" w:rsidRPr="00000000" w14:paraId="00000102">
    <w:pPr>
      <w:tabs>
        <w:tab w:val="center" w:leader="none" w:pos="4513"/>
        <w:tab w:val="right" w:leader="none" w:pos="9026"/>
      </w:tabs>
      <w:spacing w:after="200" w:line="276" w:lineRule="auto"/>
      <w:jc w:val="center"/>
      <w:rPr>
        <w:rFonts w:ascii="Calibri" w:cs="Calibri" w:eastAsia="Calibri" w:hAnsi="Calibri"/>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lowerRoman"/>
      <w:lvlText w:val="%1."/>
      <w:lvlJc w:val="right"/>
      <w:pPr>
        <w:ind w:left="360" w:hanging="360"/>
      </w:pPr>
      <w:rPr>
        <w:color w:val="000000"/>
      </w:rPr>
    </w:lvl>
    <w:lvl w:ilvl="1">
      <w:start w:val="1"/>
      <w:numFmt w:val="lowerRoman"/>
      <w:lvlText w:val="%2."/>
      <w:lvlJc w:val="right"/>
      <w:pPr>
        <w:ind w:left="1080" w:hanging="360"/>
      </w:pPr>
      <w:rPr/>
    </w:lvl>
    <w:lvl w:ilvl="2">
      <w:start w:val="1"/>
      <w:numFmt w:val="lowerRoman"/>
      <w:lvlText w:val="%3."/>
      <w:lvlJc w:val="right"/>
      <w:pPr>
        <w:ind w:left="1800" w:hanging="360"/>
      </w:pPr>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lowerRoman"/>
      <w:lvlText w:val="%1."/>
      <w:lvlJc w:val="right"/>
      <w:pPr>
        <w:ind w:left="2160" w:hanging="360"/>
      </w:pPr>
      <w:rPr>
        <w:b w:val="0"/>
        <w:color w:val="000000"/>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lowerRoman"/>
      <w:lvlText w:val="%1."/>
      <w:lvlJc w:val="right"/>
      <w:pPr>
        <w:ind w:left="1800" w:hanging="360"/>
      </w:pPr>
      <w:rPr>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lowerRoman"/>
      <w:lvlText w:val="%1."/>
      <w:lvlJc w:val="right"/>
      <w:pPr>
        <w:ind w:left="1800" w:hanging="360"/>
      </w:pPr>
      <w:rPr>
        <w:b w:val="0"/>
        <w:color w:val="000000"/>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Roman"/>
      <w:lvlText w:val="%1."/>
      <w:lvlJc w:val="right"/>
      <w:pPr>
        <w:ind w:left="1800" w:hanging="360"/>
      </w:pPr>
      <w:rPr>
        <w:b w:val="1"/>
        <w:color w:val="000000"/>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33A8"/>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933A8"/>
    <w:pPr>
      <w:tabs>
        <w:tab w:val="center" w:pos="4680"/>
        <w:tab w:val="right" w:pos="9360"/>
      </w:tabs>
    </w:pPr>
  </w:style>
  <w:style w:type="character" w:styleId="HeaderChar" w:customStyle="1">
    <w:name w:val="Header Char"/>
    <w:basedOn w:val="DefaultParagraphFont"/>
    <w:link w:val="Header"/>
    <w:uiPriority w:val="99"/>
    <w:rsid w:val="00E933A8"/>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E933A8"/>
    <w:pPr>
      <w:tabs>
        <w:tab w:val="center" w:pos="4680"/>
        <w:tab w:val="right" w:pos="9360"/>
      </w:tabs>
    </w:pPr>
  </w:style>
  <w:style w:type="character" w:styleId="FooterChar" w:customStyle="1">
    <w:name w:val="Footer Char"/>
    <w:basedOn w:val="DefaultParagraphFont"/>
    <w:link w:val="Footer"/>
    <w:uiPriority w:val="99"/>
    <w:rsid w:val="00E933A8"/>
    <w:rPr>
      <w:rFonts w:ascii="Times New Roman" w:cs="Times New Roman" w:eastAsia="Times New Roman" w:hAnsi="Times New Roman"/>
      <w:sz w:val="24"/>
      <w:szCs w:val="24"/>
      <w:lang w:eastAsia="en-GB"/>
    </w:rPr>
  </w:style>
  <w:style w:type="character" w:styleId="Hyperlink">
    <w:name w:val="Hyperlink"/>
    <w:unhideWhenUsed w:val="1"/>
    <w:rsid w:val="00E933A8"/>
    <w:rPr>
      <w:color w:val="0000ff"/>
      <w:u w:val="single"/>
    </w:rPr>
  </w:style>
  <w:style w:type="paragraph" w:styleId="BalloonText">
    <w:name w:val="Balloon Text"/>
    <w:basedOn w:val="Normal"/>
    <w:link w:val="BalloonTextChar"/>
    <w:uiPriority w:val="99"/>
    <w:semiHidden w:val="1"/>
    <w:unhideWhenUsed w:val="1"/>
    <w:rsid w:val="00E933A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933A8"/>
    <w:rPr>
      <w:rFonts w:ascii="Tahoma" w:cs="Tahoma" w:eastAsia="Times New Roman" w:hAnsi="Tahoma"/>
      <w:sz w:val="16"/>
      <w:szCs w:val="16"/>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loucestershire.gov.uk/media/2103923/escalation-of-professional-concerns-guidance-january-2021.pdf" TargetMode="External"/><Relationship Id="rId8" Type="http://schemas.openxmlformats.org/officeDocument/2006/relationships/hyperlink" Target="http://www.gov.uk/disclosure-barring-service-che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UL6KthPMprBC+1v8eOeUjXXnQ==">CgMxLjA4AHIhMU0wbXNZa1JXSGdLUm5zNlhkOU5fX0djN1YwY2NncWdq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2022-06-07T14:33:00Z</dcterms:created>
  <dc:creator>Aaron Downes</dc:creator>
</cp:coreProperties>
</file>